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仿宋" w:hAnsi="仿宋" w:eastAsia="仿宋" w:cs="仿宋"/>
          <w:sz w:val="30"/>
          <w:szCs w:val="30"/>
          <w:lang w:val="en-US" w:eastAsia="zh-CN"/>
        </w:rPr>
      </w:pPr>
      <w:r>
        <w:rPr>
          <w:rFonts w:hint="eastAsia" w:ascii="仿宋" w:hAnsi="仿宋" w:eastAsia="仿宋" w:cs="仿宋"/>
          <w:b/>
          <w:bCs/>
          <w:sz w:val="40"/>
          <w:szCs w:val="40"/>
          <w:lang w:val="en-US" w:eastAsia="zh-CN"/>
        </w:rPr>
        <w:t>《创业基础与实践》课程总结</w:t>
      </w:r>
    </w:p>
    <w:p>
      <w:pPr>
        <w:keepNext w:val="0"/>
        <w:keepLines w:val="0"/>
        <w:pageBreakBefore w:val="0"/>
        <w:kinsoku/>
        <w:wordWrap/>
        <w:overflowPunct/>
        <w:topLinePunct w:val="0"/>
        <w:autoSpaceDE/>
        <w:autoSpaceDN/>
        <w:bidi w:val="0"/>
        <w:adjustRightInd/>
        <w:snapToGrid/>
        <w:spacing w:beforeAutospacing="0" w:afterAutospacing="0" w:line="360" w:lineRule="auto"/>
        <w:ind w:firstLine="643" w:firstLineChars="200"/>
        <w:textAlignment w:val="auto"/>
        <w:rPr>
          <w:rFonts w:hint="eastAsia" w:ascii="仿宋" w:hAnsi="仿宋" w:eastAsia="仿宋" w:cs="仿宋"/>
          <w:b/>
          <w:bCs/>
          <w:sz w:val="32"/>
          <w:szCs w:val="32"/>
          <w:lang w:val="en-US" w:eastAsia="zh-CN"/>
        </w:rPr>
      </w:pPr>
    </w:p>
    <w:p>
      <w:pPr>
        <w:keepNext w:val="0"/>
        <w:keepLines w:val="0"/>
        <w:pageBreakBefore w:val="0"/>
        <w:kinsoku/>
        <w:wordWrap/>
        <w:overflowPunct/>
        <w:topLinePunct w:val="0"/>
        <w:autoSpaceDN/>
        <w:bidi w:val="0"/>
        <w:adjustRightInd/>
        <w:snapToGrid/>
        <w:spacing w:beforeAutospacing="0" w:afterAutospacing="0" w:line="360" w:lineRule="auto"/>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课程在教学实践过程中积极开展项目驱动式实践教学，探索出以“互联网+”大赛，特别是“青年红色筑梦之旅活动”为引领，以学生创新创新项目为抓手，以创客空间和创业孵化基地为载体，以高质量赛事和</w:t>
      </w:r>
      <w:bookmarkStart w:id="0" w:name="_GoBack"/>
      <w:bookmarkEnd w:id="0"/>
      <w:r>
        <w:rPr>
          <w:rFonts w:hint="eastAsia" w:ascii="仿宋" w:hAnsi="仿宋" w:eastAsia="仿宋" w:cs="仿宋"/>
          <w:sz w:val="32"/>
          <w:szCs w:val="32"/>
          <w:lang w:val="en-US" w:eastAsia="zh-CN"/>
        </w:rPr>
        <w:t>品牌活动为推动，以多元化导师团参与项目指导为保障的实践教学模式。</w:t>
      </w:r>
      <w:r>
        <w:rPr>
          <w:rFonts w:hint="eastAsia" w:ascii="仿宋" w:hAnsi="仿宋" w:eastAsia="仿宋" w:cs="仿宋"/>
          <w:b w:val="0"/>
          <w:bCs w:val="0"/>
          <w:sz w:val="32"/>
          <w:szCs w:val="32"/>
          <w:lang w:val="en-US" w:eastAsia="zh-CN"/>
        </w:rPr>
        <w:t>截止目前，课程已经立项及获评校级课程思政培育项目、校级社会实践类一流课程、广东省一流课程（社会实践类）、广东省课程思政示范课程、广东省高校就业创业金课和全国高校就创业金课。</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1课程教学目标</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default" w:ascii="仿宋" w:hAnsi="仿宋" w:eastAsia="仿宋" w:cs="仿宋"/>
          <w:b/>
          <w:bCs/>
          <w:sz w:val="32"/>
          <w:szCs w:val="32"/>
          <w:lang w:val="en-US" w:eastAsia="zh-CN"/>
        </w:rPr>
      </w:pPr>
      <w:r>
        <w:rPr>
          <w:rFonts w:hint="default" w:ascii="仿宋" w:hAnsi="仿宋" w:eastAsia="仿宋" w:cs="仿宋"/>
          <w:b w:val="0"/>
          <w:bCs w:val="0"/>
          <w:sz w:val="32"/>
          <w:szCs w:val="32"/>
          <w:lang w:val="en-US" w:eastAsia="zh-CN"/>
        </w:rPr>
        <w:t>“以学生成长、成才”为中心，通过“互联网+”大赛特别是“红旅活动”把思政教育、专业教育和创新创业教育深度融合起来，提升学生双创能力，帮助其树立科学的价值观、人生观和创业观，培养服务地方经济社会发展、能在自己工作岗位上建功立业的身心健康、有家国情怀的双创人才。</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2课程建设</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2.1筑牢创新创业知识体系基础</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课程构建了“线上优质课程资源打基础，线下多维度实践出项目”线上线下全链条的课程内容体系。线上课程引入万学教育CVC 创新创业教育系统和创新创业项目实训体系（该课程得到教育部全国高等学校学生信息咨询与就业指导中心全面认可并推荐全国）等教学资源，实现课程基础知识学习和学生项目管理功能。</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线下依托2016年省精品资源共享课建设项目《创业基础》，编写了《创新创业基础》校本教材（普通高等教育“十三五”创新示范教材，高等教育出版社，2019年1月），并在课程获评省级一流课程和省级课程思政示范课程建设中结合我校为粤港澳大湾区培养应用型人才特性对线上课程内容进行定制式优化改造，</w:t>
      </w:r>
      <w:r>
        <w:rPr>
          <w:rFonts w:hint="eastAsia" w:ascii="仿宋" w:hAnsi="仿宋" w:eastAsia="仿宋" w:cs="仿宋"/>
          <w:b/>
          <w:bCs/>
          <w:sz w:val="32"/>
          <w:szCs w:val="32"/>
          <w:lang w:val="en-US" w:eastAsia="zh-CN"/>
        </w:rPr>
        <w:t>汇聚政校企影响力稳定的导师团且录制了精品模块化双创慕课，</w:t>
      </w:r>
      <w:r>
        <w:rPr>
          <w:rFonts w:hint="eastAsia" w:ascii="仿宋" w:hAnsi="仿宋" w:eastAsia="仿宋" w:cs="仿宋"/>
          <w:sz w:val="32"/>
          <w:szCs w:val="32"/>
          <w:lang w:val="en-US" w:eastAsia="zh-CN"/>
        </w:rPr>
        <w:t>凸显与产业人才特点紧密对接。形成匹配线上学习内容以专创融合、实践为主的教学内容体系。</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2.2线上、线下互动，紧密衔接</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线下教学过程中积极开展项目驱动式实践教学，注重“两性一度”的设计和实践。“高阶性”是在教学活动中将创业基本理论、知识和能力相结合，更加注重培养学生解决复杂问题的综合能力和高级思维，做到知识、能力、素质的有机融合；“创新性”是在课程教学活动设计注重以学生为中心，培养学生的探究能力，学生通过分析与专业联系紧密的行业发展前沿问题，形成自己的创新创业项目来参与整个教学活动，更能激发学生学习志趣和潜能；“挑战度”是在课程考核上注重过程性考核，提高学生学习的挑战性。探索出以“互联网+”大赛，特别是“青年红色筑梦之旅活动”为引领，以学生创新创新项目为抓手，以创客空间和创业孵化基地为载体，以高质量赛事和品牌活动为推动，以多元化导师团参与项目指导为保障的实践教学模式。</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2.3强化课程教学组织与管理</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教育部颁布的《创业基础》教学大纲结合我校应用型创新人才培养目标和粤港澳大湾区对创新人才能力需求制定了详细的课程实施方案（含教学大纲等教学文件），对课程内容进行整合和细分，将教学活动放在第 4、5、6 学期，构建了面向全体学生、贯穿人才培养全过程的课程体系。严把课堂教学质量关，构建了专家、教学督导、同行、学生等多元评价指标体系。</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2.4着力打造高质量的师资队伍</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通过聘请校外政校行企专家，着力打造“N+1”的创新创业专任教师（46名）、双师双能型教师（349名）、校外指导教师（164名）三位一体的师资队伍，共同开展课程实施方案的制定和完善；全程跟进“互联网+”大赛，每年定期开展大赛系列讲座或项目指导，不定期的开展线上指导活动，实现协同育人。</w:t>
      </w:r>
    </w:p>
    <w:p>
      <w:pPr>
        <w:pStyle w:val="2"/>
        <w:keepNext w:val="0"/>
        <w:keepLines w:val="0"/>
        <w:pageBreakBefore w:val="0"/>
        <w:numPr>
          <w:ilvl w:val="0"/>
          <w:numId w:val="0"/>
        </w:numPr>
        <w:kinsoku/>
        <w:wordWrap/>
        <w:overflowPunct/>
        <w:topLinePunct w:val="0"/>
        <w:autoSpaceDN/>
        <w:bidi w:val="0"/>
        <w:adjustRightInd/>
        <w:snapToGrid/>
        <w:spacing w:before="0" w:beforeAutospacing="0" w:after="0" w:afterAutospacing="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3课程特色</w:t>
      </w:r>
    </w:p>
    <w:p>
      <w:pPr>
        <w:pStyle w:val="2"/>
        <w:keepNext w:val="0"/>
        <w:keepLines w:val="0"/>
        <w:pageBreakBefore w:val="0"/>
        <w:kinsoku/>
        <w:wordWrap/>
        <w:overflowPunct/>
        <w:topLinePunct w:val="0"/>
        <w:autoSpaceDN/>
        <w:bidi w:val="0"/>
        <w:adjustRightInd/>
        <w:snapToGrid/>
        <w:spacing w:before="0" w:beforeAutospacing="0" w:after="0" w:afterAutospacing="0"/>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课程积极践行思创融合、专创融合、科创融合，助推专业教育培养适应社会需求的复合型人才。</w:t>
      </w:r>
    </w:p>
    <w:p>
      <w:pPr>
        <w:pStyle w:val="2"/>
        <w:keepNext w:val="0"/>
        <w:keepLines w:val="0"/>
        <w:pageBreakBefore w:val="0"/>
        <w:kinsoku/>
        <w:wordWrap/>
        <w:overflowPunct/>
        <w:topLinePunct w:val="0"/>
        <w:autoSpaceDN/>
        <w:bidi w:val="0"/>
        <w:adjustRightInd/>
        <w:snapToGrid/>
        <w:spacing w:before="0" w:beforeAutospacing="0" w:after="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3.1强化课程思政，培养“敢闯会创”有家国情怀的奋斗者</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青年红色筑梦之旅活动”把思政教育、专业教育和创新创业教育深度融合起来，鼓励青年用创新创业成果服务乡村振兴战略、助力精准扶贫，引导学生以家国情怀勇敢担当时代责任，将创业能力与个人涯发展的关系，积极投身创业实践。帮助学生树立科学的价值观、人生观和创业观，培养能在自己工作岗位上建功立业的身心健康、有家国情怀、国家需要的人才。</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学生项目主要集中在与自身专业紧密相关的领域，同时也积极关注国家社会经济发展中的难点，如陈佳娜、左心悦等同学积极通过创业项目《紫玉萝》，带动云南洱源县贫困山区村民脱贫致富，该项目获得第五届中国“互联网+”大学生创新创业大赛广东省分赛“青年红色筑梦之旅赛道”金奖。石相怡等同学以《妙手“仁”心—科技助推春砂仁产业链的领跑者》项目，实现立体化模式促进乡村产业振兴，助力脱贫攻坚、建设美好乡村，该项目获得第六届中国国际“互联网+”大学生创新创业大赛“青年红色筑梦之旅赛道”银奖。</w:t>
      </w:r>
    </w:p>
    <w:p>
      <w:pPr>
        <w:pStyle w:val="2"/>
        <w:keepNext w:val="0"/>
        <w:keepLines w:val="0"/>
        <w:pageBreakBefore w:val="0"/>
        <w:kinsoku/>
        <w:wordWrap/>
        <w:overflowPunct/>
        <w:topLinePunct w:val="0"/>
        <w:autoSpaceDN/>
        <w:bidi w:val="0"/>
        <w:adjustRightInd/>
        <w:snapToGrid/>
        <w:spacing w:before="0" w:beforeAutospacing="0" w:after="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3.2课程学习实践常态化，深度专创融合</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打破课程学习时间和空间限制，整合各类实践活动并将其纳入教学活动，以自我实现为动力培养学生双创活动兴趣，通过探索式、体验式学习方式培养学生科学的创新思维和学以致用的学习态度，促进学生深入研究专业技术和提升专业技能，了解产业发展趋势。</w:t>
      </w:r>
      <w:r>
        <w:rPr>
          <w:rFonts w:hint="eastAsia" w:ascii="仿宋" w:hAnsi="仿宋" w:eastAsia="仿宋" w:cs="仿宋"/>
          <w:sz w:val="32"/>
          <w:szCs w:val="32"/>
          <w:lang w:val="en-US" w:eastAsia="zh-CN"/>
        </w:rPr>
        <w:t>将学生组织项目参加系列实践活动赋予一定的学时数，并划分了必选和任选参加的实践活动，如要求每个学生都要参加“互联网+”大赛，学生和教师投入教学的时间远远超过人才培养方案中的课时数。如“小仓”项目一开始在教师指导下根据仓储消防机器人的需求设定了实践路线，通过开展大学生创新创业训练计划——入驻众创空间——参加双创项目训练营等实践活动并参加大赛获国赛铜奖、省赛金奖。</w:t>
      </w:r>
    </w:p>
    <w:p>
      <w:pPr>
        <w:pStyle w:val="2"/>
        <w:keepNext w:val="0"/>
        <w:keepLines w:val="0"/>
        <w:pageBreakBefore w:val="0"/>
        <w:kinsoku/>
        <w:wordWrap/>
        <w:overflowPunct/>
        <w:topLinePunct w:val="0"/>
        <w:autoSpaceDN/>
        <w:bidi w:val="0"/>
        <w:adjustRightInd/>
        <w:snapToGrid/>
        <w:spacing w:before="0" w:beforeAutospacing="0" w:after="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3.3项目驱动，以赛促学，科创融合</w:t>
      </w:r>
    </w:p>
    <w:p>
      <w:pPr>
        <w:keepNext w:val="0"/>
        <w:keepLines w:val="0"/>
        <w:pageBreakBefore w:val="0"/>
        <w:kinsoku/>
        <w:wordWrap/>
        <w:overflowPunct/>
        <w:topLinePunct w:val="0"/>
        <w:autoSpaceDN/>
        <w:bidi w:val="0"/>
        <w:adjustRightInd/>
        <w:snapToGrid/>
        <w:spacing w:beforeAutospacing="0" w:afterAutospacing="0"/>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b w:val="0"/>
          <w:bCs w:val="0"/>
          <w:sz w:val="32"/>
          <w:szCs w:val="32"/>
          <w:lang w:val="en-US" w:eastAsia="zh-CN"/>
        </w:rPr>
        <w:t>以项目带动科技成果转换，打通高校科技成果社会资本和企业需求的桥梁，把技术创新、成果转换、人才培养等环节融为一体，培养学生以开放、共享的精神融入集体和社会。</w:t>
      </w:r>
      <w:r>
        <w:rPr>
          <w:rFonts w:hint="eastAsia" w:ascii="仿宋" w:hAnsi="仿宋" w:eastAsia="仿宋" w:cs="仿宋"/>
          <w:b/>
          <w:bCs/>
          <w:sz w:val="32"/>
          <w:szCs w:val="32"/>
          <w:lang w:val="en-US" w:eastAsia="zh-CN"/>
        </w:rPr>
        <w:t>强化双创实践接地气，突出社会实践育人，</w:t>
      </w:r>
      <w:r>
        <w:rPr>
          <w:rFonts w:hint="eastAsia" w:ascii="仿宋" w:hAnsi="仿宋" w:eastAsia="仿宋" w:cs="仿宋"/>
          <w:sz w:val="32"/>
          <w:szCs w:val="32"/>
          <w:lang w:val="en-US" w:eastAsia="zh-CN"/>
        </w:rPr>
        <w:t>培养学生与社会互动的创新、创业和创造能力。鼓励学生选择贴近国家经济发展战略和社会经济发展中的热点、难点，特别是粤港澳大湾区产业特点和需求的计算机、机械制造、医药、新材料、区块链和金融科技等领域的项目。近年来课程中形成了“互联网+”大赛创新创业项目 近8000项，其中 155 项已经入驻我校大学生创业孵化基地，有 10 家已经入驻广东珠海公共创业孵化（实训）基地。如 2017 级学生陈佳涌，在课程学习过程中受到启发，与同学共同组建团队开展《基于植物提取技术的新型环保材料》项目的研究工作，并参加第五届“互联网+”大赛，获得省赛银奖、国赛铜奖。</w:t>
      </w:r>
    </w:p>
    <w:p>
      <w:pPr>
        <w:keepNext w:val="0"/>
        <w:keepLines w:val="0"/>
        <w:pageBreakBefore w:val="0"/>
        <w:kinsoku/>
        <w:wordWrap/>
        <w:overflowPunct/>
        <w:topLinePunct w:val="0"/>
        <w:autoSpaceDN/>
        <w:bidi w:val="0"/>
        <w:adjustRightInd/>
        <w:snapToGrid/>
        <w:spacing w:beforeAutospacing="0" w:afterAutospacing="0"/>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4课程效果</w:t>
      </w:r>
    </w:p>
    <w:p>
      <w:pPr>
        <w:pStyle w:val="2"/>
        <w:keepNext w:val="0"/>
        <w:keepLines w:val="0"/>
        <w:pageBreakBefore w:val="0"/>
        <w:kinsoku/>
        <w:wordWrap/>
        <w:overflowPunct/>
        <w:topLinePunct w:val="0"/>
        <w:autoSpaceDN/>
        <w:bidi w:val="0"/>
        <w:adjustRightInd/>
        <w:snapToGrid/>
        <w:spacing w:before="0" w:beforeAutospacing="0" w:after="0" w:afterAutospacing="0"/>
        <w:ind w:firstLine="643"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4.1 学生创新能力不断提升</w:t>
      </w:r>
    </w:p>
    <w:p>
      <w:pPr>
        <w:keepNext w:val="0"/>
        <w:keepLines w:val="0"/>
        <w:pageBreakBefore w:val="0"/>
        <w:kinsoku/>
        <w:wordWrap/>
        <w:overflowPunct/>
        <w:topLinePunct w:val="0"/>
        <w:autoSpaceDE w:val="0"/>
        <w:autoSpaceDN/>
        <w:bidi w:val="0"/>
        <w:adjustRightInd/>
        <w:snapToGrid/>
        <w:spacing w:beforeAutospacing="0" w:afterAutospacing="0"/>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通过课程引领，激发学生双创热情，</w:t>
      </w:r>
      <w:r>
        <w:rPr>
          <w:rFonts w:hint="eastAsia" w:ascii="仿宋" w:hAnsi="仿宋" w:eastAsia="仿宋"/>
          <w:sz w:val="32"/>
          <w:szCs w:val="32"/>
          <w:lang w:val="en-US" w:eastAsia="zh-CN"/>
        </w:rPr>
        <w:t>全校学生参加各类双创实践活动覆盖面达100%。近5年学生荣获省级及以上奖励1649项，在高等教育学会发布的《全国民办及独立学院学科竞赛排行榜》中位居省内同类院校前列。特别是中国“互联网+”大学生创新创业大赛自举办以来，共荣获国家级银奖1项、铜奖8项、省赛金奖4项、银奖10项、铜奖20项，连续6年获广东省优秀组织奖。</w:t>
      </w:r>
    </w:p>
    <w:p>
      <w:pPr>
        <w:pStyle w:val="2"/>
        <w:keepNext w:val="0"/>
        <w:keepLines w:val="0"/>
        <w:pageBreakBefore w:val="0"/>
        <w:kinsoku/>
        <w:wordWrap/>
        <w:overflowPunct/>
        <w:topLinePunct w:val="0"/>
        <w:autoSpaceDN/>
        <w:bidi w:val="0"/>
        <w:adjustRightInd/>
        <w:snapToGrid/>
        <w:spacing w:before="0" w:beforeAutospacing="0" w:after="0" w:afterAutospacing="0"/>
        <w:ind w:firstLine="643"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4.2毕业生就业质量稳步提升</w:t>
      </w:r>
    </w:p>
    <w:p>
      <w:pPr>
        <w:keepNext w:val="0"/>
        <w:keepLines w:val="0"/>
        <w:pageBreakBefore w:val="0"/>
        <w:kinsoku/>
        <w:wordWrap/>
        <w:overflowPunct/>
        <w:topLinePunct w:val="0"/>
        <w:autoSpaceDE w:val="0"/>
        <w:autoSpaceDN/>
        <w:bidi w:val="0"/>
        <w:adjustRightInd/>
        <w:snapToGrid/>
        <w:spacing w:beforeAutospacing="0" w:afterAutospacing="0"/>
        <w:ind w:firstLine="640" w:firstLineChars="200"/>
        <w:textAlignment w:val="auto"/>
        <w:rPr>
          <w:rFonts w:hint="eastAsia"/>
          <w:lang w:val="en-US" w:eastAsia="zh-CN"/>
        </w:rPr>
      </w:pPr>
      <w:r>
        <w:rPr>
          <w:rFonts w:hint="eastAsia" w:ascii="仿宋" w:hAnsi="仿宋" w:eastAsia="仿宋" w:cs="仿宋"/>
          <w:b w:val="0"/>
          <w:bCs w:val="0"/>
          <w:sz w:val="32"/>
          <w:szCs w:val="32"/>
          <w:lang w:val="en-US" w:eastAsia="zh-CN"/>
        </w:rPr>
        <w:t>据第三方独立调查表明，毕业生和用人单位的就业满意度总体评价达97%以上，学生对双创教育和指导服务满意度达90%。学校每年80%以上毕业生在粤港澳大湾区企事业单位工作，其中 20%-25%集中在国家创新型城市——深圳就业。</w:t>
      </w:r>
      <w:r>
        <w:rPr>
          <w:rFonts w:hint="eastAsia" w:ascii="仿宋" w:hAnsi="仿宋" w:eastAsia="仿宋"/>
          <w:sz w:val="32"/>
          <w:szCs w:val="32"/>
          <w:lang w:val="en-US" w:eastAsia="zh-CN"/>
        </w:rPr>
        <w:t>毕业生就业率稳居同类院校前列，多名优秀学子频频引起中央及媒体关注，人才培养成效逐年提高。优秀毕业生活跃在各行各业，如校友李欣蓉作为全国人大代表、中国青年五四奖章获得者受到习近平总书记接见，校友梁振运获评“2016广东十大经济风云人物”、广州市高层次人才，校友黄加荣作为广西平浪村“第一书记”投身脱贫攻坚一线，校友刘东成工程师开发累计实名用户数超1亿的“粤省事”移动政务服务平台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6C252F"/>
    <w:rsid w:val="176C252F"/>
    <w:rsid w:val="4CBE5F27"/>
    <w:rsid w:val="57136D3C"/>
    <w:rsid w:val="745E1143"/>
    <w:rsid w:val="7E4E3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3"/>
    <w:basedOn w:val="1"/>
    <w:next w:val="1"/>
    <w:qFormat/>
    <w:uiPriority w:val="1"/>
    <w:pPr>
      <w:ind w:left="454" w:hanging="483"/>
      <w:outlineLvl w:val="3"/>
    </w:pPr>
    <w:rPr>
      <w:rFonts w:ascii="宋体" w:hAnsi="宋体" w:eastAsia="宋体" w:cs="宋体"/>
      <w:b/>
      <w:bCs/>
      <w:sz w:val="24"/>
      <w:szCs w:val="24"/>
      <w:lang w:val="zh-CN" w:eastAsia="zh-CN" w:bidi="zh-CN"/>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Body Text"/>
    <w:basedOn w:val="1"/>
    <w:qFormat/>
    <w:uiPriority w:val="1"/>
    <w:pPr>
      <w:spacing w:before="4"/>
    </w:pPr>
    <w:rPr>
      <w:rFonts w:ascii="宋体" w:hAnsi="宋体" w:eastAsia="宋体" w:cs="宋体"/>
      <w:sz w:val="24"/>
      <w:szCs w:val="24"/>
      <w:lang w:val="zh-CN" w:eastAsia="zh-CN" w:bidi="zh-CN"/>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2021-08-28T06:31:00Z</dcterms:created>
  <dc:creator>大海1385554621</dc:creator>
  <cp:lastModifiedBy>大海1385554621</cp:lastModifiedBy>
  <dcterms:modified xsi:type="dcterms:W3CDTF">2021-08-28T07:19:41Z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A31865A4E6BA4AE7B07583E82A8B53D3</vt:lpwstr>
  </property>
</Properties>
</file>